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49A0" w14:textId="77777777" w:rsidR="00A912DA" w:rsidRDefault="00A912DA" w:rsidP="00A912DA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363636"/>
        </w:rPr>
        <w:t>ПАМЯТКА ПРАВА И ОБЯЗАННОСТИ ПАЦИЕНТА</w:t>
      </w:r>
    </w:p>
    <w:p w14:paraId="46B73752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DD22777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На основании</w:t>
      </w:r>
      <w:r>
        <w:rPr>
          <w:rStyle w:val="a5"/>
          <w:rFonts w:ascii="Arial" w:hAnsi="Arial" w:cs="Arial"/>
          <w:b/>
          <w:bCs/>
          <w:color w:val="363636"/>
        </w:rPr>
        <w:t> Федерального закона от 21.11.2011№323-Ф3</w:t>
      </w:r>
      <w:r>
        <w:rPr>
          <w:rStyle w:val="a5"/>
          <w:rFonts w:ascii="Arial" w:hAnsi="Arial" w:cs="Arial"/>
          <w:color w:val="000000"/>
        </w:rPr>
        <w:t>«Об основах охраны здоровья граждан в Российской Федерации».</w:t>
      </w:r>
    </w:p>
    <w:p w14:paraId="024108E7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3FF4563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5. </w:t>
      </w:r>
      <w:r>
        <w:rPr>
          <w:rStyle w:val="a4"/>
          <w:rFonts w:ascii="Arial" w:hAnsi="Arial" w:cs="Arial"/>
          <w:color w:val="363636"/>
        </w:rPr>
        <w:t>Соблюдение прав граждан в сфере охраны здоровья и обеспечение связанных с этими правами государственных гарантий</w:t>
      </w:r>
    </w:p>
    <w:p w14:paraId="431594AC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14:paraId="2DF573AF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14:paraId="3C63DB50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14:paraId="5DE164A0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ADE42CA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6. </w:t>
      </w:r>
      <w:r>
        <w:rPr>
          <w:rStyle w:val="a4"/>
          <w:rFonts w:ascii="Arial" w:hAnsi="Arial" w:cs="Arial"/>
          <w:color w:val="363636"/>
        </w:rPr>
        <w:t>Приоритет интересов пациента при оказании медицинской помощи</w:t>
      </w:r>
    </w:p>
    <w:p w14:paraId="2BB5121B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Приоритет интересов пациента при оказании медицинской помощи реализуется путем:</w:t>
      </w:r>
    </w:p>
    <w:p w14:paraId="5C845DAA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соблюдения этических и моральных норм, а также уважительного и гуманного отношения со стороны медицинских работников;</w:t>
      </w:r>
    </w:p>
    <w:p w14:paraId="5D0A2403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14:paraId="69147E73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оказания медицинской помощи пациенту с учетом рационального использования его времени;</w:t>
      </w:r>
    </w:p>
    <w:p w14:paraId="5243E92D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14:paraId="125556AA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14:paraId="6EEA8023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В целях реализации принципа приоритета интересов пациента при оказании медицинской помощи органы государственной власти Российской Федерации, </w:t>
      </w:r>
      <w:r>
        <w:rPr>
          <w:rFonts w:ascii="Arial" w:hAnsi="Arial" w:cs="Arial"/>
          <w:color w:val="000000"/>
        </w:rPr>
        <w:lastRenderedPageBreak/>
        <w:t>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14:paraId="3542AA63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98F728D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363636"/>
        </w:rPr>
        <w:t>Статья 18. Право на охрану здоровья</w:t>
      </w:r>
    </w:p>
    <w:p w14:paraId="6F2A7C36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Каждый имеет право на охрану здоровья.</w:t>
      </w:r>
    </w:p>
    <w:p w14:paraId="4BEC2086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14:paraId="3CA886BA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8456371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19.</w:t>
      </w:r>
      <w:r>
        <w:rPr>
          <w:rStyle w:val="a4"/>
          <w:rFonts w:ascii="Arial" w:hAnsi="Arial" w:cs="Arial"/>
          <w:color w:val="363636"/>
        </w:rPr>
        <w:t> Право на медицинскую помощь</w:t>
      </w:r>
    </w:p>
    <w:p w14:paraId="09049FAD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Каждый имеет право на медицинскую помощь.</w:t>
      </w:r>
    </w:p>
    <w:p w14:paraId="116E571D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5110ADE7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07EC63DE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14:paraId="12BFF32C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5. </w:t>
      </w:r>
      <w:r>
        <w:rPr>
          <w:rStyle w:val="a4"/>
          <w:rFonts w:ascii="Arial" w:hAnsi="Arial" w:cs="Arial"/>
          <w:color w:val="363636"/>
        </w:rPr>
        <w:t>Пациент имеет право на:</w:t>
      </w:r>
    </w:p>
    <w:p w14:paraId="68E0A950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выбор врача и выбор медицинской организации в соответствии с настоящим Федеральным законом;</w:t>
      </w:r>
    </w:p>
    <w:p w14:paraId="0DCC4319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профилактику, диагностику, лечение, в медицинских организациях в условиях, соответствующих санитарно-гигиеническим требованиям;</w:t>
      </w:r>
    </w:p>
    <w:p w14:paraId="7036D22C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получение консультаций врачей-специалистов;</w:t>
      </w:r>
    </w:p>
    <w:p w14:paraId="0229D5C1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19F9F2A8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24DECA96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защиту сведений, составляющих врачебную тайну;</w:t>
      </w:r>
    </w:p>
    <w:p w14:paraId="120EA5C6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отказ от медицинского вмешательства;</w:t>
      </w:r>
    </w:p>
    <w:p w14:paraId="56FA6921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возмещение вреда, причиненного здоровью при оказании ему медицинской помощи;</w:t>
      </w:r>
    </w:p>
    <w:p w14:paraId="5FA00CC6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допуск к нему адвоката или законного представителя для защиты своих прав;</w:t>
      </w:r>
    </w:p>
    <w:p w14:paraId="1A16F674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7DF9708A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55F6B5F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363636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18A7047D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5A63F53E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47C43074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4C839F51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7083C3B5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Гражданин, один из родителей или иной законный представитель лица, указанного в части 2 настоящей статьи, имеют право отказаться от медицинского </w:t>
      </w:r>
      <w:r>
        <w:rPr>
          <w:rFonts w:ascii="Arial" w:hAnsi="Arial" w:cs="Arial"/>
          <w:color w:val="000000"/>
        </w:rPr>
        <w:lastRenderedPageBreak/>
        <w:t>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09F7FC6E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14:paraId="099BBD3D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36B78642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14:paraId="39A65530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3D1EE9A8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65F695FD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3FE50172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14:paraId="4F7559E4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отношении лиц, страдающих заболеваниями, представляющими опасность для окружающих;</w:t>
      </w:r>
    </w:p>
    <w:p w14:paraId="640653BF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в отношении лиц, страдающих тяжелыми психическими расстройствами;</w:t>
      </w:r>
    </w:p>
    <w:p w14:paraId="61C7B102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4) в отношении лиц, совершивших общественно опасные деяния (преступления);</w:t>
      </w:r>
    </w:p>
    <w:p w14:paraId="44DE85C6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при проведении судебно-медицинской экспертизы и (или) судебно-психиатрической экспертизы.</w:t>
      </w:r>
    </w:p>
    <w:p w14:paraId="27BED3EC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5ED4DA27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14:paraId="26C1E6B5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14:paraId="77BC6DBD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12CAF083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E798704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22. </w:t>
      </w:r>
      <w:r>
        <w:rPr>
          <w:rStyle w:val="a4"/>
          <w:rFonts w:ascii="Arial" w:hAnsi="Arial" w:cs="Arial"/>
          <w:color w:val="363636"/>
        </w:rPr>
        <w:t>Информация о состоянии здоровья</w:t>
      </w:r>
    </w:p>
    <w:p w14:paraId="673D6B7C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3A515561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5D454234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4509A82C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14:paraId="1E856D50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Пациент либо его законный представитель имеет право непосредственно знакомиться ,либо на основании письменного заявления получать отражающие состояние здоровья медицинские документы, их копии и выписки из медицинских документов , и получать на основании такой документации консультации у других специалистов.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7FBF5AEB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B0FE6CC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27. </w:t>
      </w:r>
      <w:r>
        <w:rPr>
          <w:rStyle w:val="a4"/>
          <w:rFonts w:ascii="Arial" w:hAnsi="Arial" w:cs="Arial"/>
          <w:color w:val="363636"/>
        </w:rPr>
        <w:t>Обязанности граждан в сфере охраны здоровья</w:t>
      </w:r>
    </w:p>
    <w:p w14:paraId="5C162302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Граждане обязаны заботиться о сохранении своего здоровья.</w:t>
      </w:r>
    </w:p>
    <w:p w14:paraId="5849EA27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26A8BF9F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Граждане, находящиеся на лечении, обязаны соблюдать режим лечения и правила поведения пациента в медицинских организациях.</w:t>
      </w:r>
    </w:p>
    <w:p w14:paraId="32CC0E5B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94F797F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70. </w:t>
      </w:r>
      <w:r>
        <w:rPr>
          <w:rStyle w:val="a4"/>
          <w:rFonts w:ascii="Arial" w:hAnsi="Arial" w:cs="Arial"/>
          <w:color w:val="363636"/>
        </w:rPr>
        <w:t>Лечащий врач</w:t>
      </w:r>
    </w:p>
    <w:p w14:paraId="58F4DF11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</w:t>
      </w:r>
    </w:p>
    <w:p w14:paraId="451E7886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частью 4 статьи 47 настоящего Федерального закона.</w:t>
      </w:r>
    </w:p>
    <w:p w14:paraId="3D02955B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пациента.</w:t>
      </w:r>
    </w:p>
    <w:p w14:paraId="27289462" w14:textId="77777777" w:rsidR="00A912DA" w:rsidRDefault="00A912DA" w:rsidP="00A912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14:paraId="6DCE073C" w14:textId="77777777" w:rsidR="006F5191" w:rsidRDefault="006F5191"/>
    <w:sectPr w:rsidR="006F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05"/>
    <w:rsid w:val="006F5191"/>
    <w:rsid w:val="00A912DA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1C6D3-1887-471C-AB19-20A81AD9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2DA"/>
    <w:rPr>
      <w:b/>
      <w:bCs/>
    </w:rPr>
  </w:style>
  <w:style w:type="character" w:styleId="a5">
    <w:name w:val="Emphasis"/>
    <w:basedOn w:val="a0"/>
    <w:uiPriority w:val="20"/>
    <w:qFormat/>
    <w:rsid w:val="00A91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2156</Words>
  <Characters>12293</Characters>
  <Application>Microsoft Office Word</Application>
  <DocSecurity>0</DocSecurity>
  <Lines>102</Lines>
  <Paragraphs>28</Paragraphs>
  <ScaleCrop>false</ScaleCrop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2023-01-30T06:36:00Z</dcterms:created>
  <dcterms:modified xsi:type="dcterms:W3CDTF">2023-01-30T06:36:00Z</dcterms:modified>
</cp:coreProperties>
</file>